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80A" w:rsidRPr="006B580A" w:rsidRDefault="0016310F" w:rsidP="00CC1D38">
      <w:pPr>
        <w:spacing w:line="360" w:lineRule="auto"/>
        <w:contextualSpacing/>
        <w:rPr>
          <w:rFonts w:ascii="Arial" w:hAnsi="Arial" w:cs="Arial"/>
          <w:b/>
        </w:rPr>
      </w:pPr>
      <w:r>
        <w:rPr>
          <w:rFonts w:ascii="Arial" w:hAnsi="Arial" w:cs="Arial"/>
          <w:b/>
        </w:rPr>
        <w:t>I</w:t>
      </w:r>
      <w:r w:rsidR="009C01B8">
        <w:rPr>
          <w:rFonts w:ascii="Arial" w:hAnsi="Arial" w:cs="Arial"/>
          <w:b/>
        </w:rPr>
        <w:t>X</w:t>
      </w:r>
      <w:r w:rsidR="006B580A" w:rsidRPr="006B580A">
        <w:rPr>
          <w:rFonts w:ascii="Arial" w:eastAsia="Calibri" w:hAnsi="Arial" w:cs="Arial"/>
          <w:b/>
        </w:rPr>
        <w:t xml:space="preserve"> posiedzenie </w:t>
      </w:r>
      <w:r w:rsidR="006B580A" w:rsidRPr="006B580A">
        <w:rPr>
          <w:rFonts w:ascii="Arial" w:hAnsi="Arial" w:cs="Arial"/>
          <w:b/>
        </w:rPr>
        <w:br/>
      </w:r>
      <w:r w:rsidR="006B580A" w:rsidRPr="006B580A">
        <w:rPr>
          <w:rFonts w:ascii="Arial" w:eastAsia="Calibri" w:hAnsi="Arial" w:cs="Arial"/>
          <w:b/>
        </w:rPr>
        <w:t>Szczecińskiej Rady Działalności P</w:t>
      </w:r>
      <w:r w:rsidR="009F45CC">
        <w:rPr>
          <w:rFonts w:ascii="Arial" w:eastAsia="Calibri" w:hAnsi="Arial" w:cs="Arial"/>
          <w:b/>
        </w:rPr>
        <w:t>ożytku Publicznego kadencji 2025-2028</w:t>
      </w:r>
      <w:r w:rsidR="006B580A" w:rsidRPr="006B580A">
        <w:rPr>
          <w:rFonts w:ascii="Arial" w:hAnsi="Arial" w:cs="Arial"/>
          <w:b/>
        </w:rPr>
        <w:t xml:space="preserve">, </w:t>
      </w:r>
    </w:p>
    <w:p w:rsidR="006B580A" w:rsidRPr="006B580A" w:rsidRDefault="008C037A" w:rsidP="00CC1D38">
      <w:pPr>
        <w:spacing w:line="360" w:lineRule="auto"/>
        <w:contextualSpacing/>
        <w:rPr>
          <w:rFonts w:ascii="Arial" w:hAnsi="Arial" w:cs="Arial"/>
          <w:b/>
        </w:rPr>
      </w:pPr>
      <w:r>
        <w:rPr>
          <w:rFonts w:ascii="Arial" w:hAnsi="Arial" w:cs="Arial"/>
          <w:b/>
        </w:rPr>
        <w:t xml:space="preserve">7 maja </w:t>
      </w:r>
      <w:r w:rsidR="009F45CC">
        <w:rPr>
          <w:rFonts w:ascii="Arial" w:hAnsi="Arial" w:cs="Arial"/>
          <w:b/>
        </w:rPr>
        <w:t>202</w:t>
      </w:r>
      <w:r w:rsidR="00804400">
        <w:rPr>
          <w:rFonts w:ascii="Arial" w:hAnsi="Arial" w:cs="Arial"/>
          <w:b/>
        </w:rPr>
        <w:t>6</w:t>
      </w:r>
      <w:r w:rsidR="009F45CC">
        <w:rPr>
          <w:rFonts w:ascii="Arial" w:hAnsi="Arial" w:cs="Arial"/>
          <w:b/>
        </w:rPr>
        <w:t xml:space="preserve"> roku I termin 13</w:t>
      </w:r>
      <w:r w:rsidR="00517B3C">
        <w:rPr>
          <w:rFonts w:ascii="Arial" w:hAnsi="Arial" w:cs="Arial"/>
          <w:b/>
        </w:rPr>
        <w:t>:</w:t>
      </w:r>
      <w:r w:rsidR="009F45CC">
        <w:rPr>
          <w:rFonts w:ascii="Arial" w:hAnsi="Arial" w:cs="Arial"/>
          <w:b/>
        </w:rPr>
        <w:t>00, II termin 13</w:t>
      </w:r>
      <w:r w:rsidR="00517B3C">
        <w:rPr>
          <w:rFonts w:ascii="Arial" w:hAnsi="Arial" w:cs="Arial"/>
          <w:b/>
        </w:rPr>
        <w:t>:</w:t>
      </w:r>
      <w:r w:rsidR="006B580A" w:rsidRPr="006B580A">
        <w:rPr>
          <w:rFonts w:ascii="Arial" w:hAnsi="Arial" w:cs="Arial"/>
          <w:b/>
        </w:rPr>
        <w:t>15</w:t>
      </w:r>
    </w:p>
    <w:p w:rsidR="006B580A" w:rsidRDefault="006B580A" w:rsidP="00CC1D38">
      <w:pPr>
        <w:pStyle w:val="NormalnyWeb"/>
        <w:spacing w:line="360" w:lineRule="auto"/>
        <w:contextualSpacing/>
        <w:rPr>
          <w:rFonts w:ascii="Arial" w:hAnsi="Arial" w:cs="Arial"/>
          <w:color w:val="000000"/>
        </w:rPr>
      </w:pPr>
    </w:p>
    <w:p w:rsidR="006B580A" w:rsidRDefault="006B580A" w:rsidP="00CC1D38">
      <w:pPr>
        <w:pStyle w:val="NormalnyWeb"/>
        <w:spacing w:line="360" w:lineRule="auto"/>
        <w:contextualSpacing/>
        <w:rPr>
          <w:rFonts w:ascii="Arial" w:hAnsi="Arial" w:cs="Arial"/>
          <w:color w:val="000000"/>
        </w:rPr>
      </w:pPr>
    </w:p>
    <w:p w:rsidR="00804400" w:rsidRDefault="00804400" w:rsidP="00804400">
      <w:pPr>
        <w:spacing w:line="360" w:lineRule="auto"/>
        <w:rPr>
          <w:rFonts w:ascii="Arial" w:hAnsi="Arial" w:cs="Arial"/>
          <w:b/>
        </w:rPr>
      </w:pPr>
      <w:r>
        <w:rPr>
          <w:rFonts w:ascii="Arial" w:hAnsi="Arial" w:cs="Arial"/>
        </w:rPr>
        <w:t xml:space="preserve">Planowany porządek obrad </w:t>
      </w:r>
    </w:p>
    <w:p w:rsidR="008C037A" w:rsidRPr="009F7159" w:rsidRDefault="008C037A" w:rsidP="008C037A">
      <w:pPr>
        <w:pStyle w:val="Akapitzlist"/>
        <w:numPr>
          <w:ilvl w:val="0"/>
          <w:numId w:val="3"/>
        </w:numPr>
        <w:spacing w:after="200" w:line="360" w:lineRule="auto"/>
        <w:ind w:left="426" w:hanging="426"/>
        <w:rPr>
          <w:rFonts w:ascii="Arial" w:hAnsi="Arial" w:cs="Arial"/>
        </w:rPr>
      </w:pPr>
      <w:r w:rsidRPr="009F7159">
        <w:rPr>
          <w:rFonts w:ascii="Arial" w:hAnsi="Arial" w:cs="Arial"/>
        </w:rPr>
        <w:t>P</w:t>
      </w:r>
      <w:r>
        <w:rPr>
          <w:rFonts w:ascii="Arial" w:hAnsi="Arial" w:cs="Arial"/>
        </w:rPr>
        <w:t>owitanie i otwarcie posiedzenia</w:t>
      </w:r>
      <w:r w:rsidRPr="009F7159">
        <w:rPr>
          <w:rFonts w:ascii="Arial" w:hAnsi="Arial" w:cs="Arial"/>
        </w:rPr>
        <w:t>.</w:t>
      </w:r>
    </w:p>
    <w:p w:rsidR="008C037A" w:rsidRDefault="008C037A" w:rsidP="008C037A">
      <w:pPr>
        <w:pStyle w:val="Akapitzlist"/>
        <w:numPr>
          <w:ilvl w:val="0"/>
          <w:numId w:val="3"/>
        </w:numPr>
        <w:spacing w:after="200" w:line="360" w:lineRule="auto"/>
        <w:ind w:left="426" w:hanging="426"/>
        <w:rPr>
          <w:rFonts w:ascii="Arial" w:hAnsi="Arial" w:cs="Arial"/>
        </w:rPr>
      </w:pPr>
      <w:r>
        <w:rPr>
          <w:rFonts w:ascii="Arial" w:hAnsi="Arial" w:cs="Arial"/>
        </w:rPr>
        <w:t>R</w:t>
      </w:r>
      <w:r w:rsidRPr="009F7159">
        <w:rPr>
          <w:rFonts w:ascii="Arial" w:hAnsi="Arial" w:cs="Arial"/>
        </w:rPr>
        <w:t>ozpatrzenie wniosków w sprawie zmian do porządku obrad.</w:t>
      </w:r>
      <w:r w:rsidRPr="009674CF">
        <w:rPr>
          <w:rFonts w:ascii="Arial" w:hAnsi="Arial" w:cs="Arial"/>
        </w:rPr>
        <w:t xml:space="preserve"> </w:t>
      </w:r>
    </w:p>
    <w:p w:rsidR="008C037A" w:rsidRDefault="008C037A" w:rsidP="008C037A">
      <w:pPr>
        <w:pStyle w:val="Akapitzlist"/>
        <w:numPr>
          <w:ilvl w:val="0"/>
          <w:numId w:val="3"/>
        </w:numPr>
        <w:spacing w:after="200" w:line="360" w:lineRule="auto"/>
        <w:ind w:left="426" w:hanging="426"/>
        <w:rPr>
          <w:rFonts w:ascii="Arial" w:hAnsi="Arial" w:cs="Arial"/>
        </w:rPr>
      </w:pPr>
      <w:r w:rsidRPr="009F7159">
        <w:rPr>
          <w:rFonts w:ascii="Arial" w:hAnsi="Arial" w:cs="Arial"/>
        </w:rPr>
        <w:t>Zatwierdzenie porządku obrad</w:t>
      </w:r>
      <w:r>
        <w:rPr>
          <w:rFonts w:ascii="Arial" w:hAnsi="Arial" w:cs="Arial"/>
        </w:rPr>
        <w:t>.</w:t>
      </w:r>
    </w:p>
    <w:p w:rsidR="008C037A" w:rsidRDefault="008C037A" w:rsidP="008C037A">
      <w:pPr>
        <w:pStyle w:val="Akapitzlist"/>
        <w:numPr>
          <w:ilvl w:val="0"/>
          <w:numId w:val="3"/>
        </w:numPr>
        <w:spacing w:after="200" w:line="360" w:lineRule="auto"/>
        <w:ind w:left="426" w:hanging="426"/>
        <w:rPr>
          <w:rFonts w:ascii="Arial" w:hAnsi="Arial" w:cs="Arial"/>
        </w:rPr>
      </w:pPr>
      <w:r w:rsidRPr="00FA3115">
        <w:rPr>
          <w:rFonts w:ascii="Arial" w:hAnsi="Arial" w:cs="Arial"/>
        </w:rPr>
        <w:t>Przyjęcie protoko</w:t>
      </w:r>
      <w:r>
        <w:rPr>
          <w:rFonts w:ascii="Arial" w:hAnsi="Arial" w:cs="Arial"/>
        </w:rPr>
        <w:t>łu z VIII</w:t>
      </w:r>
      <w:r w:rsidRPr="00FA3115">
        <w:rPr>
          <w:rFonts w:ascii="Arial" w:hAnsi="Arial" w:cs="Arial"/>
        </w:rPr>
        <w:t xml:space="preserve"> posiedzenia Rady.</w:t>
      </w:r>
    </w:p>
    <w:p w:rsidR="008C037A" w:rsidRPr="003E196E" w:rsidRDefault="008C037A" w:rsidP="008C037A">
      <w:pPr>
        <w:pStyle w:val="Akapitzlist"/>
        <w:numPr>
          <w:ilvl w:val="0"/>
          <w:numId w:val="3"/>
        </w:numPr>
        <w:spacing w:after="200" w:line="360" w:lineRule="auto"/>
        <w:ind w:left="426" w:hanging="426"/>
        <w:rPr>
          <w:rFonts w:ascii="Arial" w:hAnsi="Arial" w:cs="Arial"/>
        </w:rPr>
      </w:pPr>
      <w:r w:rsidRPr="003E196E">
        <w:rPr>
          <w:rFonts w:ascii="Arial" w:eastAsia="Times New Roman" w:hAnsi="Arial" w:cs="Arial"/>
          <w:b/>
          <w:bCs/>
        </w:rPr>
        <w:t>Fundacj</w:t>
      </w:r>
      <w:r>
        <w:rPr>
          <w:rFonts w:ascii="Arial" w:eastAsia="Times New Roman" w:hAnsi="Arial" w:cs="Arial"/>
          <w:b/>
          <w:bCs/>
        </w:rPr>
        <w:t>a</w:t>
      </w:r>
      <w:r w:rsidRPr="003E196E">
        <w:rPr>
          <w:rFonts w:ascii="Arial" w:eastAsia="Times New Roman" w:hAnsi="Arial" w:cs="Arial"/>
          <w:b/>
          <w:bCs/>
        </w:rPr>
        <w:t xml:space="preserve"> Możesz</w:t>
      </w:r>
      <w:r>
        <w:rPr>
          <w:rFonts w:ascii="Arial" w:eastAsia="Times New Roman" w:hAnsi="Arial" w:cs="Arial"/>
        </w:rPr>
        <w:t xml:space="preserve"> - </w:t>
      </w:r>
      <w:r w:rsidRPr="003E196E">
        <w:rPr>
          <w:rFonts w:ascii="Arial" w:hAnsi="Arial" w:cs="Arial"/>
        </w:rPr>
        <w:t>działa</w:t>
      </w:r>
      <w:r>
        <w:rPr>
          <w:rFonts w:ascii="Arial" w:hAnsi="Arial" w:cs="Arial"/>
        </w:rPr>
        <w:t>nia</w:t>
      </w:r>
      <w:r w:rsidRPr="003E196E">
        <w:rPr>
          <w:rFonts w:ascii="Arial" w:hAnsi="Arial" w:cs="Arial"/>
        </w:rPr>
        <w:t xml:space="preserve"> na rzecz tych, którzy potrzebują wsparcia.</w:t>
      </w:r>
    </w:p>
    <w:p w:rsidR="008C037A" w:rsidRDefault="008C037A" w:rsidP="008C037A">
      <w:pPr>
        <w:pStyle w:val="Akapitzlist"/>
        <w:numPr>
          <w:ilvl w:val="0"/>
          <w:numId w:val="3"/>
        </w:numPr>
        <w:spacing w:after="200" w:line="360" w:lineRule="auto"/>
        <w:ind w:left="426" w:hanging="426"/>
        <w:rPr>
          <w:rFonts w:ascii="Arial" w:hAnsi="Arial" w:cs="Arial"/>
        </w:rPr>
      </w:pPr>
      <w:r w:rsidRPr="00FA3115">
        <w:rPr>
          <w:rFonts w:ascii="Arial" w:hAnsi="Arial" w:cs="Arial"/>
        </w:rPr>
        <w:t>Wolne wnioski.</w:t>
      </w:r>
    </w:p>
    <w:p w:rsidR="008C037A" w:rsidRDefault="008C037A" w:rsidP="008C037A">
      <w:pPr>
        <w:pStyle w:val="Akapitzlist"/>
        <w:numPr>
          <w:ilvl w:val="0"/>
          <w:numId w:val="3"/>
        </w:numPr>
        <w:spacing w:after="200" w:line="360" w:lineRule="auto"/>
        <w:ind w:left="426" w:hanging="426"/>
        <w:rPr>
          <w:rFonts w:ascii="Arial" w:hAnsi="Arial" w:cs="Arial"/>
        </w:rPr>
      </w:pPr>
      <w:r w:rsidRPr="00FA3115">
        <w:rPr>
          <w:rFonts w:ascii="Arial" w:hAnsi="Arial" w:cs="Arial"/>
        </w:rPr>
        <w:t>Zamknięcie posiedzenia.</w:t>
      </w:r>
    </w:p>
    <w:p w:rsidR="00DC3F00" w:rsidRDefault="00DC3F00" w:rsidP="00CC1D38">
      <w:pPr>
        <w:spacing w:line="360" w:lineRule="auto"/>
        <w:contextualSpacing/>
        <w:rPr>
          <w:rFonts w:ascii="Arial" w:eastAsia="Times New Roman" w:hAnsi="Arial" w:cs="Arial"/>
          <w:color w:val="000000"/>
        </w:rPr>
      </w:pPr>
    </w:p>
    <w:p w:rsidR="00DC3F00" w:rsidRDefault="00DC3F00" w:rsidP="00CC1D38">
      <w:pPr>
        <w:spacing w:line="360" w:lineRule="auto"/>
        <w:contextualSpacing/>
        <w:rPr>
          <w:rFonts w:ascii="Arial" w:hAnsi="Arial" w:cs="Arial"/>
        </w:rPr>
      </w:pPr>
      <w:r>
        <w:rPr>
          <w:rFonts w:ascii="Arial" w:hAnsi="Arial" w:cs="Arial"/>
        </w:rPr>
        <w:t>Ad. 1</w:t>
      </w:r>
    </w:p>
    <w:p w:rsidR="00DC3F00" w:rsidRPr="0023560C" w:rsidRDefault="009F45CC" w:rsidP="00CC1D38">
      <w:pPr>
        <w:spacing w:line="360" w:lineRule="auto"/>
        <w:contextualSpacing/>
        <w:rPr>
          <w:rFonts w:ascii="Arial" w:hAnsi="Arial" w:cs="Arial"/>
        </w:rPr>
      </w:pPr>
      <w:r>
        <w:rPr>
          <w:rFonts w:ascii="Arial" w:hAnsi="Arial" w:cs="Arial"/>
        </w:rPr>
        <w:t xml:space="preserve">Pan Jacek </w:t>
      </w:r>
      <w:proofErr w:type="spellStart"/>
      <w:r>
        <w:rPr>
          <w:rFonts w:ascii="Arial" w:hAnsi="Arial" w:cs="Arial"/>
        </w:rPr>
        <w:t>Kleczaj</w:t>
      </w:r>
      <w:proofErr w:type="spellEnd"/>
      <w:r>
        <w:rPr>
          <w:rFonts w:ascii="Arial" w:hAnsi="Arial" w:cs="Arial"/>
        </w:rPr>
        <w:t>, Przewodniczący</w:t>
      </w:r>
      <w:r w:rsidR="00DC3F00" w:rsidRPr="0023560C">
        <w:rPr>
          <w:rFonts w:ascii="Arial" w:hAnsi="Arial" w:cs="Arial"/>
        </w:rPr>
        <w:t xml:space="preserve"> </w:t>
      </w:r>
      <w:r w:rsidR="00DC3F00" w:rsidRPr="0023560C">
        <w:rPr>
          <w:rFonts w:ascii="Arial" w:hAnsi="Arial" w:cs="Arial"/>
          <w:bCs/>
        </w:rPr>
        <w:t>Szczecińskiej</w:t>
      </w:r>
      <w:r w:rsidR="00DC3F00" w:rsidRPr="0023560C">
        <w:rPr>
          <w:rFonts w:ascii="Arial" w:hAnsi="Arial" w:cs="Arial"/>
          <w:b/>
          <w:bCs/>
        </w:rPr>
        <w:t xml:space="preserve"> </w:t>
      </w:r>
      <w:r w:rsidR="00DC3F00" w:rsidRPr="0023560C">
        <w:rPr>
          <w:rFonts w:ascii="Arial" w:hAnsi="Arial" w:cs="Arial"/>
          <w:bCs/>
        </w:rPr>
        <w:t>Rady Działalności Pożytku Publicznego</w:t>
      </w:r>
      <w:r w:rsidR="00DC3F00" w:rsidRPr="0023560C">
        <w:rPr>
          <w:rFonts w:ascii="Arial" w:hAnsi="Arial" w:cs="Arial"/>
        </w:rPr>
        <w:t xml:space="preserve"> (SRDPP) - otwarcie posiedzenia oraz sprawdzenie listy obecności. </w:t>
      </w:r>
      <w:r w:rsidR="00B315AC">
        <w:rPr>
          <w:rFonts w:ascii="Arial" w:hAnsi="Arial" w:cs="Arial"/>
        </w:rPr>
        <w:br/>
      </w:r>
      <w:r w:rsidR="00DC3F00" w:rsidRPr="0023560C">
        <w:rPr>
          <w:rFonts w:ascii="Arial" w:hAnsi="Arial" w:cs="Arial"/>
        </w:rPr>
        <w:t>Na podstaw</w:t>
      </w:r>
      <w:r w:rsidR="00DC3F00">
        <w:rPr>
          <w:rFonts w:ascii="Arial" w:hAnsi="Arial" w:cs="Arial"/>
        </w:rPr>
        <w:t>ie listy stwierdzono</w:t>
      </w:r>
      <w:r>
        <w:rPr>
          <w:rFonts w:ascii="Arial" w:hAnsi="Arial" w:cs="Arial"/>
        </w:rPr>
        <w:t xml:space="preserve"> </w:t>
      </w:r>
      <w:r w:rsidR="00DC3F00">
        <w:rPr>
          <w:rFonts w:ascii="Arial" w:hAnsi="Arial" w:cs="Arial"/>
        </w:rPr>
        <w:t xml:space="preserve">kworum. </w:t>
      </w:r>
    </w:p>
    <w:p w:rsidR="00DC3F00" w:rsidRDefault="00786395" w:rsidP="00CC1D38">
      <w:pPr>
        <w:spacing w:line="360" w:lineRule="auto"/>
        <w:contextualSpacing/>
        <w:rPr>
          <w:rFonts w:ascii="Arial" w:hAnsi="Arial" w:cs="Arial"/>
        </w:rPr>
      </w:pPr>
      <w:r>
        <w:rPr>
          <w:rFonts w:ascii="Arial" w:hAnsi="Arial" w:cs="Arial"/>
        </w:rPr>
        <w:t xml:space="preserve">Obecnych: </w:t>
      </w:r>
      <w:r w:rsidR="008C037A">
        <w:rPr>
          <w:rFonts w:ascii="Arial" w:hAnsi="Arial" w:cs="Arial"/>
        </w:rPr>
        <w:t>8</w:t>
      </w:r>
      <w:r w:rsidR="00DC3F00" w:rsidRPr="0023560C">
        <w:rPr>
          <w:rFonts w:ascii="Arial" w:hAnsi="Arial" w:cs="Arial"/>
        </w:rPr>
        <w:t xml:space="preserve"> osób.</w:t>
      </w:r>
    </w:p>
    <w:p w:rsidR="00DC3F00" w:rsidRDefault="00DC3F00" w:rsidP="00CC1D38">
      <w:pPr>
        <w:spacing w:line="360" w:lineRule="auto"/>
        <w:contextualSpacing/>
        <w:rPr>
          <w:rFonts w:ascii="Arial" w:hAnsi="Arial" w:cs="Arial"/>
        </w:rPr>
      </w:pPr>
    </w:p>
    <w:p w:rsidR="00E72278" w:rsidRPr="00E72278" w:rsidRDefault="00E72278" w:rsidP="00CC1D38">
      <w:pPr>
        <w:spacing w:line="360" w:lineRule="auto"/>
        <w:contextualSpacing/>
        <w:rPr>
          <w:rFonts w:ascii="Arial" w:hAnsi="Arial" w:cs="Arial"/>
        </w:rPr>
      </w:pPr>
      <w:r w:rsidRPr="00E72278">
        <w:rPr>
          <w:rFonts w:ascii="Arial" w:hAnsi="Arial" w:cs="Arial"/>
        </w:rPr>
        <w:t>Ad. 2</w:t>
      </w:r>
    </w:p>
    <w:p w:rsidR="004927D1" w:rsidRDefault="00DF3F72" w:rsidP="00DF3F72">
      <w:pPr>
        <w:spacing w:line="360" w:lineRule="auto"/>
        <w:contextualSpacing/>
        <w:rPr>
          <w:rFonts w:ascii="Arial" w:hAnsi="Arial" w:cs="Arial"/>
        </w:rPr>
      </w:pPr>
      <w:r w:rsidRPr="00594C0C">
        <w:rPr>
          <w:rFonts w:ascii="Arial" w:hAnsi="Arial" w:cs="Arial"/>
        </w:rPr>
        <w:t xml:space="preserve">Nie wniesiono uwag do porządku </w:t>
      </w:r>
      <w:r w:rsidR="004927D1">
        <w:rPr>
          <w:rFonts w:ascii="Arial" w:hAnsi="Arial" w:cs="Arial"/>
        </w:rPr>
        <w:t>obrad.</w:t>
      </w:r>
    </w:p>
    <w:p w:rsidR="004927D1" w:rsidRDefault="004927D1" w:rsidP="00DF3F72">
      <w:pPr>
        <w:spacing w:line="360" w:lineRule="auto"/>
        <w:contextualSpacing/>
        <w:rPr>
          <w:rFonts w:ascii="Arial" w:hAnsi="Arial" w:cs="Arial"/>
        </w:rPr>
      </w:pPr>
    </w:p>
    <w:p w:rsidR="004927D1" w:rsidRDefault="004927D1" w:rsidP="00DF3F72">
      <w:pPr>
        <w:spacing w:line="360" w:lineRule="auto"/>
        <w:contextualSpacing/>
        <w:rPr>
          <w:rFonts w:ascii="Arial" w:hAnsi="Arial" w:cs="Arial"/>
        </w:rPr>
      </w:pPr>
      <w:r>
        <w:rPr>
          <w:rFonts w:ascii="Arial" w:hAnsi="Arial" w:cs="Arial"/>
        </w:rPr>
        <w:t>Ad. 3</w:t>
      </w:r>
    </w:p>
    <w:p w:rsidR="00DF3F72" w:rsidRDefault="004927D1" w:rsidP="00DF3F72">
      <w:pPr>
        <w:spacing w:line="360" w:lineRule="auto"/>
        <w:contextualSpacing/>
        <w:rPr>
          <w:rFonts w:ascii="Arial" w:hAnsi="Arial" w:cs="Arial"/>
        </w:rPr>
      </w:pPr>
      <w:r>
        <w:rPr>
          <w:rFonts w:ascii="Arial" w:hAnsi="Arial" w:cs="Arial"/>
        </w:rPr>
        <w:t xml:space="preserve">Porządek obrad został przyjęty </w:t>
      </w:r>
      <w:r w:rsidR="00DF3F72" w:rsidRPr="00594C0C">
        <w:rPr>
          <w:rFonts w:ascii="Arial" w:hAnsi="Arial" w:cs="Arial"/>
        </w:rPr>
        <w:t>jednogłośnie.</w:t>
      </w:r>
    </w:p>
    <w:p w:rsidR="00DF3F72" w:rsidRPr="00594C0C" w:rsidRDefault="00DF3F72" w:rsidP="00DF3F72">
      <w:pPr>
        <w:spacing w:line="360" w:lineRule="auto"/>
        <w:contextualSpacing/>
        <w:rPr>
          <w:rFonts w:ascii="Arial" w:hAnsi="Arial" w:cs="Arial"/>
        </w:rPr>
      </w:pPr>
    </w:p>
    <w:p w:rsidR="00532F5F" w:rsidRDefault="00741630" w:rsidP="00CC1D38">
      <w:pPr>
        <w:spacing w:after="160" w:line="360" w:lineRule="auto"/>
        <w:contextualSpacing/>
        <w:rPr>
          <w:rFonts w:ascii="Arial" w:hAnsi="Arial" w:cs="Arial"/>
        </w:rPr>
      </w:pPr>
      <w:r w:rsidRPr="006D3086">
        <w:rPr>
          <w:rFonts w:ascii="Arial" w:hAnsi="Arial" w:cs="Arial"/>
          <w:iCs/>
        </w:rPr>
        <w:t>Głosowanie:</w:t>
      </w:r>
      <w:r w:rsidR="00786395">
        <w:rPr>
          <w:rFonts w:ascii="Arial" w:hAnsi="Arial" w:cs="Arial"/>
        </w:rPr>
        <w:t xml:space="preserve"> Za: </w:t>
      </w:r>
      <w:r w:rsidR="008C037A">
        <w:rPr>
          <w:rFonts w:ascii="Arial" w:hAnsi="Arial" w:cs="Arial"/>
        </w:rPr>
        <w:t>8</w:t>
      </w:r>
      <w:r w:rsidRPr="006D3086">
        <w:rPr>
          <w:rFonts w:ascii="Arial" w:hAnsi="Arial" w:cs="Arial"/>
        </w:rPr>
        <w:t>; Przeciw: 0; Wstrzymało się: 0</w:t>
      </w:r>
    </w:p>
    <w:p w:rsidR="00CC1D38" w:rsidRPr="006D3086" w:rsidRDefault="00CC1D38" w:rsidP="00CC1D38">
      <w:pPr>
        <w:spacing w:after="160" w:line="360" w:lineRule="auto"/>
        <w:contextualSpacing/>
        <w:rPr>
          <w:rFonts w:ascii="Arial" w:hAnsi="Arial" w:cs="Arial"/>
        </w:rPr>
      </w:pPr>
    </w:p>
    <w:p w:rsidR="00741630" w:rsidRDefault="004927D1" w:rsidP="00CC1D38">
      <w:pPr>
        <w:spacing w:after="160" w:line="360" w:lineRule="auto"/>
        <w:contextualSpacing/>
        <w:rPr>
          <w:rFonts w:ascii="Arial" w:hAnsi="Arial" w:cs="Arial"/>
        </w:rPr>
      </w:pPr>
      <w:r>
        <w:rPr>
          <w:rFonts w:ascii="Arial" w:hAnsi="Arial" w:cs="Arial"/>
        </w:rPr>
        <w:t>Ad. 4</w:t>
      </w:r>
    </w:p>
    <w:p w:rsidR="00565C33" w:rsidRDefault="00532F5F" w:rsidP="004927D1">
      <w:pPr>
        <w:widowControl w:val="0"/>
        <w:tabs>
          <w:tab w:val="left" w:pos="357"/>
        </w:tabs>
        <w:autoSpaceDE w:val="0"/>
        <w:autoSpaceDN w:val="0"/>
        <w:spacing w:before="2" w:line="360" w:lineRule="auto"/>
        <w:contextualSpacing/>
        <w:rPr>
          <w:rFonts w:ascii="Arial" w:hAnsi="Arial" w:cs="Arial"/>
          <w:iCs/>
        </w:rPr>
      </w:pPr>
      <w:r w:rsidRPr="006D3086">
        <w:rPr>
          <w:rFonts w:ascii="Arial" w:hAnsi="Arial" w:cs="Arial"/>
          <w:iCs/>
        </w:rPr>
        <w:t xml:space="preserve">Głosowanie </w:t>
      </w:r>
      <w:r w:rsidR="00A1193B">
        <w:rPr>
          <w:rFonts w:ascii="Arial" w:hAnsi="Arial" w:cs="Arial"/>
          <w:iCs/>
        </w:rPr>
        <w:t xml:space="preserve">w sprawie przyjęcia protokołu z </w:t>
      </w:r>
      <w:r w:rsidR="00786395">
        <w:rPr>
          <w:rFonts w:ascii="Arial" w:hAnsi="Arial" w:cs="Arial"/>
          <w:bCs/>
        </w:rPr>
        <w:t>V</w:t>
      </w:r>
      <w:r w:rsidR="00517B3C">
        <w:rPr>
          <w:rFonts w:ascii="Arial" w:hAnsi="Arial" w:cs="Arial"/>
          <w:bCs/>
        </w:rPr>
        <w:t>I</w:t>
      </w:r>
      <w:r w:rsidR="0016310F">
        <w:rPr>
          <w:rFonts w:ascii="Arial" w:hAnsi="Arial" w:cs="Arial"/>
          <w:bCs/>
        </w:rPr>
        <w:t>I</w:t>
      </w:r>
      <w:r w:rsidR="008C037A">
        <w:rPr>
          <w:rFonts w:ascii="Arial" w:hAnsi="Arial" w:cs="Arial"/>
          <w:bCs/>
        </w:rPr>
        <w:t>I</w:t>
      </w:r>
      <w:r w:rsidRPr="006D3086">
        <w:rPr>
          <w:rFonts w:ascii="Arial" w:hAnsi="Arial" w:cs="Arial"/>
          <w:bCs/>
        </w:rPr>
        <w:t xml:space="preserve"> posiedzenia SRDPP</w:t>
      </w:r>
      <w:r w:rsidR="004927D1">
        <w:rPr>
          <w:rFonts w:ascii="Arial" w:hAnsi="Arial" w:cs="Arial"/>
          <w:iCs/>
        </w:rPr>
        <w:t xml:space="preserve"> z dnia </w:t>
      </w:r>
      <w:r w:rsidR="004F242A">
        <w:rPr>
          <w:rFonts w:ascii="Arial" w:hAnsi="Arial" w:cs="Arial"/>
          <w:iCs/>
        </w:rPr>
        <w:br/>
      </w:r>
      <w:r w:rsidR="008C037A">
        <w:rPr>
          <w:rFonts w:ascii="Arial" w:hAnsi="Arial" w:cs="Arial"/>
          <w:iCs/>
        </w:rPr>
        <w:t>9 kwietnia</w:t>
      </w:r>
      <w:r w:rsidR="00A40FF2">
        <w:rPr>
          <w:rFonts w:ascii="Arial" w:hAnsi="Arial" w:cs="Arial"/>
          <w:iCs/>
        </w:rPr>
        <w:t xml:space="preserve"> </w:t>
      </w:r>
      <w:r w:rsidR="000A4C3B">
        <w:rPr>
          <w:rFonts w:ascii="Arial" w:hAnsi="Arial" w:cs="Arial"/>
          <w:iCs/>
        </w:rPr>
        <w:t>2026</w:t>
      </w:r>
      <w:r w:rsidR="00A1193B">
        <w:rPr>
          <w:rFonts w:ascii="Arial" w:hAnsi="Arial" w:cs="Arial"/>
          <w:iCs/>
        </w:rPr>
        <w:t xml:space="preserve"> roku.</w:t>
      </w:r>
      <w:r w:rsidR="004927D1">
        <w:rPr>
          <w:rFonts w:ascii="Arial" w:hAnsi="Arial" w:cs="Arial"/>
          <w:iCs/>
        </w:rPr>
        <w:t xml:space="preserve"> </w:t>
      </w:r>
      <w:r w:rsidR="00565C33">
        <w:rPr>
          <w:rFonts w:ascii="Arial" w:hAnsi="Arial" w:cs="Arial"/>
          <w:iCs/>
        </w:rPr>
        <w:t xml:space="preserve">Protokół przyjęto jednogłośnie. </w:t>
      </w:r>
    </w:p>
    <w:p w:rsidR="004927D1" w:rsidRDefault="004927D1" w:rsidP="004927D1">
      <w:pPr>
        <w:widowControl w:val="0"/>
        <w:tabs>
          <w:tab w:val="left" w:pos="357"/>
        </w:tabs>
        <w:autoSpaceDE w:val="0"/>
        <w:autoSpaceDN w:val="0"/>
        <w:spacing w:before="2" w:line="360" w:lineRule="auto"/>
        <w:contextualSpacing/>
        <w:rPr>
          <w:rFonts w:ascii="Arial" w:hAnsi="Arial" w:cs="Arial"/>
          <w:iCs/>
        </w:rPr>
      </w:pPr>
    </w:p>
    <w:p w:rsidR="00532F5F" w:rsidRDefault="00532F5F" w:rsidP="00CC1D38">
      <w:pPr>
        <w:spacing w:line="360" w:lineRule="auto"/>
        <w:contextualSpacing/>
        <w:rPr>
          <w:rFonts w:ascii="Arial" w:hAnsi="Arial" w:cs="Arial"/>
        </w:rPr>
      </w:pPr>
      <w:r w:rsidRPr="006D3086">
        <w:rPr>
          <w:rFonts w:ascii="Arial" w:hAnsi="Arial" w:cs="Arial"/>
          <w:iCs/>
        </w:rPr>
        <w:t xml:space="preserve">Głosowanie: </w:t>
      </w:r>
      <w:r w:rsidRPr="006D3086">
        <w:rPr>
          <w:rFonts w:ascii="Arial" w:hAnsi="Arial" w:cs="Arial"/>
        </w:rPr>
        <w:t xml:space="preserve">Za: </w:t>
      </w:r>
      <w:r w:rsidR="008C037A">
        <w:rPr>
          <w:rFonts w:ascii="Arial" w:hAnsi="Arial" w:cs="Arial"/>
        </w:rPr>
        <w:t>8</w:t>
      </w:r>
      <w:r>
        <w:rPr>
          <w:rFonts w:ascii="Arial" w:hAnsi="Arial" w:cs="Arial"/>
        </w:rPr>
        <w:t>; Przeciw: 0; Wstrzymało się: 0</w:t>
      </w:r>
    </w:p>
    <w:p w:rsidR="008C037A" w:rsidRDefault="008C037A" w:rsidP="00CC1D38">
      <w:pPr>
        <w:spacing w:line="360" w:lineRule="auto"/>
        <w:contextualSpacing/>
        <w:rPr>
          <w:rFonts w:ascii="Arial" w:hAnsi="Arial" w:cs="Arial"/>
        </w:rPr>
      </w:pPr>
    </w:p>
    <w:p w:rsidR="00E72278" w:rsidRDefault="004927D1" w:rsidP="00CC1D38">
      <w:pPr>
        <w:spacing w:line="360" w:lineRule="auto"/>
        <w:contextualSpacing/>
        <w:rPr>
          <w:rFonts w:ascii="Arial" w:hAnsi="Arial" w:cs="Arial"/>
        </w:rPr>
      </w:pPr>
      <w:r>
        <w:rPr>
          <w:rFonts w:ascii="Arial" w:hAnsi="Arial" w:cs="Arial"/>
        </w:rPr>
        <w:lastRenderedPageBreak/>
        <w:t>Ad. 5</w:t>
      </w:r>
    </w:p>
    <w:p w:rsidR="00AE4146" w:rsidRDefault="00AE4146" w:rsidP="00CC1D38">
      <w:pPr>
        <w:spacing w:line="360" w:lineRule="auto"/>
        <w:contextualSpacing/>
        <w:rPr>
          <w:rFonts w:ascii="Arial" w:hAnsi="Arial" w:cs="Arial"/>
        </w:rPr>
      </w:pPr>
      <w:r w:rsidRPr="00AE4146">
        <w:rPr>
          <w:rFonts w:ascii="Arial" w:hAnsi="Arial" w:cs="Arial"/>
        </w:rPr>
        <w:t xml:space="preserve">Przewodniczący, zgodnie z przyjętym porządkiem obrad, otworzył kolejny punkt posiedzenia i oddał głos Pani </w:t>
      </w:r>
      <w:r>
        <w:rPr>
          <w:rFonts w:ascii="Arial" w:hAnsi="Arial" w:cs="Arial"/>
        </w:rPr>
        <w:t>Joannie Sawickiej Budziak</w:t>
      </w:r>
      <w:r w:rsidRPr="00AE4146">
        <w:rPr>
          <w:rFonts w:ascii="Arial" w:hAnsi="Arial" w:cs="Arial"/>
        </w:rPr>
        <w:t>, Prezes Zarządu Fundacji „Możesz”, która wyst</w:t>
      </w:r>
      <w:r w:rsidR="003B2AA6">
        <w:rPr>
          <w:rFonts w:ascii="Arial" w:hAnsi="Arial" w:cs="Arial"/>
        </w:rPr>
        <w:t>ąpiła</w:t>
      </w:r>
      <w:r w:rsidRPr="00AE4146">
        <w:rPr>
          <w:rFonts w:ascii="Arial" w:hAnsi="Arial" w:cs="Arial"/>
        </w:rPr>
        <w:t xml:space="preserve"> w roli gospodarza wizyty studyjnej członków </w:t>
      </w:r>
      <w:r>
        <w:rPr>
          <w:rFonts w:ascii="Arial" w:hAnsi="Arial" w:cs="Arial"/>
        </w:rPr>
        <w:t xml:space="preserve">Szczecińskiej </w:t>
      </w:r>
      <w:r w:rsidRPr="00AE4146">
        <w:rPr>
          <w:rFonts w:ascii="Arial" w:hAnsi="Arial" w:cs="Arial"/>
        </w:rPr>
        <w:t>Rady Działalności Pożytku Publicznego.</w:t>
      </w:r>
      <w:r>
        <w:rPr>
          <w:rFonts w:ascii="Arial" w:hAnsi="Arial" w:cs="Arial"/>
        </w:rPr>
        <w:t xml:space="preserve"> </w:t>
      </w:r>
    </w:p>
    <w:p w:rsidR="003B2AA6" w:rsidRDefault="003B2AA6" w:rsidP="00CC1D38">
      <w:pPr>
        <w:spacing w:line="360" w:lineRule="auto"/>
        <w:contextualSpacing/>
        <w:rPr>
          <w:rFonts w:ascii="Arial" w:hAnsi="Arial" w:cs="Arial"/>
        </w:rPr>
      </w:pPr>
    </w:p>
    <w:p w:rsidR="00AE4146" w:rsidRDefault="00AE4146" w:rsidP="00CC1D38">
      <w:pPr>
        <w:spacing w:line="360" w:lineRule="auto"/>
        <w:contextualSpacing/>
        <w:rPr>
          <w:rFonts w:ascii="Arial" w:hAnsi="Arial" w:cs="Arial"/>
        </w:rPr>
      </w:pPr>
      <w:r w:rsidRPr="00AE4146">
        <w:rPr>
          <w:rFonts w:ascii="Arial" w:hAnsi="Arial" w:cs="Arial"/>
        </w:rPr>
        <w:t xml:space="preserve">Pani Prezes w swoim wystąpieniu szczegółowo omówiła misję, cele statutowe oraz dotychczasowe, wieloletnie osiągnięcia organizacji na rzecz społeczności lokalnej. Wiodącym elementem wystąpienia była szczegółowa prezentacja struktur, metodologii pracy oraz bieżącego funkcjonowania Centrum Aktywności Lokalnej (CAL), prowadzonego przez Fundację. Prelegentka wskazała CAL jako kluczowe </w:t>
      </w:r>
      <w:r w:rsidR="004F242A">
        <w:rPr>
          <w:rFonts w:ascii="Arial" w:hAnsi="Arial" w:cs="Arial"/>
        </w:rPr>
        <w:br/>
      </w:r>
      <w:r w:rsidRPr="00AE4146">
        <w:rPr>
          <w:rFonts w:ascii="Arial" w:hAnsi="Arial" w:cs="Arial"/>
        </w:rPr>
        <w:t xml:space="preserve">i wysoce efektywne narzędzie integracji społecznej oraz aktywizacji mieszkańców. </w:t>
      </w:r>
      <w:r w:rsidR="004F242A">
        <w:rPr>
          <w:rFonts w:ascii="Arial" w:hAnsi="Arial" w:cs="Arial"/>
        </w:rPr>
        <w:br/>
      </w:r>
      <w:r w:rsidRPr="00AE4146">
        <w:rPr>
          <w:rFonts w:ascii="Arial" w:hAnsi="Arial" w:cs="Arial"/>
        </w:rPr>
        <w:t>W przedstawionej prezentacji multimedialnej szczegółowo omówiono następujące obszary operacyjne:</w:t>
      </w:r>
    </w:p>
    <w:p w:rsidR="00AE4146" w:rsidRDefault="00AE4146" w:rsidP="00CC1D38">
      <w:pPr>
        <w:spacing w:line="360" w:lineRule="auto"/>
        <w:contextualSpacing/>
        <w:rPr>
          <w:rFonts w:ascii="Arial" w:hAnsi="Arial" w:cs="Arial"/>
        </w:rPr>
      </w:pPr>
      <w:r>
        <w:rPr>
          <w:rFonts w:ascii="Arial" w:hAnsi="Arial" w:cs="Arial"/>
        </w:rPr>
        <w:t xml:space="preserve">- </w:t>
      </w:r>
      <w:r w:rsidR="0060262E">
        <w:rPr>
          <w:rFonts w:ascii="Arial" w:hAnsi="Arial" w:cs="Arial"/>
        </w:rPr>
        <w:t>s</w:t>
      </w:r>
      <w:r w:rsidRPr="00AE4146">
        <w:rPr>
          <w:rFonts w:ascii="Arial" w:hAnsi="Arial" w:cs="Arial"/>
        </w:rPr>
        <w:t xml:space="preserve">truktura organizacyjna i logistyka CAL: </w:t>
      </w:r>
      <w:r w:rsidR="00434C2D">
        <w:rPr>
          <w:rFonts w:ascii="Arial" w:hAnsi="Arial" w:cs="Arial"/>
        </w:rPr>
        <w:t>p</w:t>
      </w:r>
      <w:r w:rsidRPr="00AE4146">
        <w:rPr>
          <w:rFonts w:ascii="Arial" w:hAnsi="Arial" w:cs="Arial"/>
        </w:rPr>
        <w:t>rzedstawiono zasady efektywnego zarządzania dostępną przestrzenią użytkową, elastyczne godziny dostępności placówki dostosowane do potrzeb mieszkańców (w tym w godzinach popołudniowych i wieczornych) oraz precyzyjny podział zadań i odpowiedzialności w zespole projektowym.</w:t>
      </w:r>
      <w:r>
        <w:rPr>
          <w:rFonts w:ascii="Arial" w:hAnsi="Arial" w:cs="Arial"/>
        </w:rPr>
        <w:t xml:space="preserve"> </w:t>
      </w:r>
    </w:p>
    <w:p w:rsidR="0060262E" w:rsidRDefault="00AE4146" w:rsidP="00CC1D38">
      <w:pPr>
        <w:spacing w:line="360" w:lineRule="auto"/>
        <w:contextualSpacing/>
        <w:rPr>
          <w:rFonts w:ascii="Arial" w:hAnsi="Arial" w:cs="Arial"/>
        </w:rPr>
      </w:pPr>
      <w:r>
        <w:rPr>
          <w:rFonts w:ascii="Arial" w:hAnsi="Arial" w:cs="Arial"/>
        </w:rPr>
        <w:t xml:space="preserve">- </w:t>
      </w:r>
      <w:r w:rsidR="0060262E">
        <w:rPr>
          <w:rFonts w:ascii="Arial" w:hAnsi="Arial" w:cs="Arial"/>
        </w:rPr>
        <w:t>k</w:t>
      </w:r>
      <w:r w:rsidRPr="00AE4146">
        <w:rPr>
          <w:rFonts w:ascii="Arial" w:hAnsi="Arial" w:cs="Arial"/>
        </w:rPr>
        <w:t xml:space="preserve">ompleksowa oferta programowa: </w:t>
      </w:r>
      <w:r w:rsidR="00434C2D">
        <w:rPr>
          <w:rFonts w:ascii="Arial" w:hAnsi="Arial" w:cs="Arial"/>
        </w:rPr>
        <w:t>d</w:t>
      </w:r>
      <w:r w:rsidRPr="00AE4146">
        <w:rPr>
          <w:rFonts w:ascii="Arial" w:hAnsi="Arial" w:cs="Arial"/>
        </w:rPr>
        <w:t xml:space="preserve">okonano przeglądu realizowanych cyklicznie warsztatów tematycznych, otwartych spotkań sąsiedzkich, zajęć edukacyjno-rozwojowych oraz specjalistycznego wsparcia doradczego, psychologicznego </w:t>
      </w:r>
      <w:r w:rsidR="004F242A">
        <w:rPr>
          <w:rFonts w:ascii="Arial" w:hAnsi="Arial" w:cs="Arial"/>
        </w:rPr>
        <w:br/>
      </w:r>
      <w:r w:rsidRPr="00AE4146">
        <w:rPr>
          <w:rFonts w:ascii="Arial" w:hAnsi="Arial" w:cs="Arial"/>
        </w:rPr>
        <w:t>i terapeutycznego, profilowanego pod kątem różnych grup wiekowych (od dzieci po seniorów).</w:t>
      </w:r>
    </w:p>
    <w:p w:rsidR="0060262E" w:rsidRDefault="0060262E" w:rsidP="00CC1D38">
      <w:pPr>
        <w:spacing w:line="360" w:lineRule="auto"/>
        <w:contextualSpacing/>
        <w:rPr>
          <w:rFonts w:ascii="Arial" w:hAnsi="Arial" w:cs="Arial"/>
        </w:rPr>
      </w:pPr>
      <w:r>
        <w:rPr>
          <w:rFonts w:ascii="Arial" w:hAnsi="Arial" w:cs="Arial"/>
        </w:rPr>
        <w:t>- m</w:t>
      </w:r>
      <w:r w:rsidR="00AE4146" w:rsidRPr="00AE4146">
        <w:rPr>
          <w:rFonts w:ascii="Arial" w:hAnsi="Arial" w:cs="Arial"/>
        </w:rPr>
        <w:t xml:space="preserve">odel partycypacyjny i budowanie podmiotowości: </w:t>
      </w:r>
      <w:r w:rsidR="00434C2D">
        <w:rPr>
          <w:rFonts w:ascii="Arial" w:hAnsi="Arial" w:cs="Arial"/>
        </w:rPr>
        <w:t>o</w:t>
      </w:r>
      <w:r w:rsidR="00AE4146" w:rsidRPr="00AE4146">
        <w:rPr>
          <w:rFonts w:ascii="Arial" w:hAnsi="Arial" w:cs="Arial"/>
        </w:rPr>
        <w:t xml:space="preserve">mówiono autorskie metody </w:t>
      </w:r>
      <w:r w:rsidR="004F242A">
        <w:rPr>
          <w:rFonts w:ascii="Arial" w:hAnsi="Arial" w:cs="Arial"/>
        </w:rPr>
        <w:br/>
      </w:r>
      <w:r w:rsidR="00AE4146" w:rsidRPr="00AE4146">
        <w:rPr>
          <w:rFonts w:ascii="Arial" w:hAnsi="Arial" w:cs="Arial"/>
        </w:rPr>
        <w:t>i narzędzia służące włączaniu samych mieszkańców w proces współtworzenia oferty CAL. Podkreślono wagę oddawania inicjatywy społeczności lokalnej oraz współdzielenia odpowiedzialności za realizowane pomysły i trwałość projektów.</w:t>
      </w:r>
    </w:p>
    <w:p w:rsidR="0060262E" w:rsidRDefault="0060262E" w:rsidP="00CC1D38">
      <w:pPr>
        <w:spacing w:line="360" w:lineRule="auto"/>
        <w:contextualSpacing/>
        <w:rPr>
          <w:rFonts w:ascii="Arial" w:hAnsi="Arial" w:cs="Arial"/>
        </w:rPr>
      </w:pPr>
      <w:r>
        <w:rPr>
          <w:rFonts w:ascii="Arial" w:hAnsi="Arial" w:cs="Arial"/>
        </w:rPr>
        <w:t xml:space="preserve">- </w:t>
      </w:r>
      <w:r w:rsidR="00434C2D">
        <w:rPr>
          <w:rFonts w:ascii="Arial" w:hAnsi="Arial" w:cs="Arial"/>
        </w:rPr>
        <w:t>w</w:t>
      </w:r>
      <w:r w:rsidR="00AE4146" w:rsidRPr="00AE4146">
        <w:rPr>
          <w:rFonts w:ascii="Arial" w:hAnsi="Arial" w:cs="Arial"/>
        </w:rPr>
        <w:t xml:space="preserve">spółpraca instytucjonalna i międzysektorowa: </w:t>
      </w:r>
      <w:r w:rsidR="00434C2D">
        <w:rPr>
          <w:rFonts w:ascii="Arial" w:hAnsi="Arial" w:cs="Arial"/>
        </w:rPr>
        <w:t>z</w:t>
      </w:r>
      <w:r w:rsidR="00AE4146" w:rsidRPr="00AE4146">
        <w:rPr>
          <w:rFonts w:ascii="Arial" w:hAnsi="Arial" w:cs="Arial"/>
        </w:rPr>
        <w:t>aprezentowano sieć powiązań partnerskich Fundacji, ze szczególnym uwzględnieniem relacji z organami samorządu terytorialnego, lokalnymi przedsiębiorcami oraz innymi organizacjami pozarządowymi działającymi na tym samym obszarze.</w:t>
      </w:r>
    </w:p>
    <w:p w:rsidR="0060262E" w:rsidRDefault="0060262E" w:rsidP="00CC1D38">
      <w:pPr>
        <w:spacing w:line="360" w:lineRule="auto"/>
        <w:contextualSpacing/>
        <w:rPr>
          <w:rFonts w:ascii="Arial" w:hAnsi="Arial" w:cs="Arial"/>
        </w:rPr>
      </w:pPr>
    </w:p>
    <w:p w:rsidR="0060262E" w:rsidRDefault="00AE4146" w:rsidP="00CC1D38">
      <w:pPr>
        <w:spacing w:line="360" w:lineRule="auto"/>
        <w:contextualSpacing/>
        <w:rPr>
          <w:rFonts w:ascii="Arial" w:hAnsi="Arial" w:cs="Arial"/>
        </w:rPr>
      </w:pPr>
      <w:r w:rsidRPr="00AE4146">
        <w:rPr>
          <w:rFonts w:ascii="Arial" w:hAnsi="Arial" w:cs="Arial"/>
        </w:rPr>
        <w:t xml:space="preserve">Po zakończeniu części prezentacyjnej Pani Prezes otworzyła przestrzeń na pytania oraz dyskusję z członkami Rady Działalności Pożytku Publicznego. Tematyka debaty skupiła się wokół systemowych rozwiązań oraz barier, z jakimi mierzą się organizacje prowadzące centra społecznościowe. W toku ożywionej dyskusji poruszono </w:t>
      </w:r>
      <w:r w:rsidR="004F242A">
        <w:rPr>
          <w:rFonts w:ascii="Arial" w:hAnsi="Arial" w:cs="Arial"/>
        </w:rPr>
        <w:br/>
      </w:r>
      <w:r w:rsidRPr="00AE4146">
        <w:rPr>
          <w:rFonts w:ascii="Arial" w:hAnsi="Arial" w:cs="Arial"/>
        </w:rPr>
        <w:t>w szczególności następujące kwestie:</w:t>
      </w:r>
    </w:p>
    <w:p w:rsidR="0060262E" w:rsidRDefault="0060262E" w:rsidP="00CC1D38">
      <w:pPr>
        <w:spacing w:line="360" w:lineRule="auto"/>
        <w:contextualSpacing/>
        <w:rPr>
          <w:rFonts w:ascii="Arial" w:hAnsi="Arial" w:cs="Arial"/>
        </w:rPr>
      </w:pPr>
      <w:r>
        <w:rPr>
          <w:rFonts w:ascii="Arial" w:hAnsi="Arial" w:cs="Arial"/>
        </w:rPr>
        <w:t xml:space="preserve">- </w:t>
      </w:r>
      <w:r w:rsidR="00434C2D">
        <w:rPr>
          <w:rFonts w:ascii="Arial" w:hAnsi="Arial" w:cs="Arial"/>
        </w:rPr>
        <w:t>m</w:t>
      </w:r>
      <w:r w:rsidR="00AE4146" w:rsidRPr="00AE4146">
        <w:rPr>
          <w:rFonts w:ascii="Arial" w:hAnsi="Arial" w:cs="Arial"/>
        </w:rPr>
        <w:t xml:space="preserve">ontaż finansowy i stabilność ekonomiczna: </w:t>
      </w:r>
      <w:r w:rsidR="00434C2D">
        <w:rPr>
          <w:rFonts w:ascii="Arial" w:hAnsi="Arial" w:cs="Arial"/>
        </w:rPr>
        <w:t>c</w:t>
      </w:r>
      <w:r w:rsidR="00AE4146" w:rsidRPr="00AE4146">
        <w:rPr>
          <w:rFonts w:ascii="Arial" w:hAnsi="Arial" w:cs="Arial"/>
        </w:rPr>
        <w:t xml:space="preserve">złonkowie Rady dopytywali </w:t>
      </w:r>
      <w:r w:rsidR="004F242A">
        <w:rPr>
          <w:rFonts w:ascii="Arial" w:hAnsi="Arial" w:cs="Arial"/>
        </w:rPr>
        <w:br/>
      </w:r>
      <w:r w:rsidR="00AE4146" w:rsidRPr="00AE4146">
        <w:rPr>
          <w:rFonts w:ascii="Arial" w:hAnsi="Arial" w:cs="Arial"/>
        </w:rPr>
        <w:t xml:space="preserve">o strukturę i dywersyfikację źródeł finansowania bieżącej działalności CAL. </w:t>
      </w:r>
      <w:r w:rsidR="00434C2D">
        <w:rPr>
          <w:rFonts w:ascii="Arial" w:hAnsi="Arial" w:cs="Arial"/>
        </w:rPr>
        <w:t xml:space="preserve">Omówiono </w:t>
      </w:r>
      <w:r w:rsidR="00AE4146" w:rsidRPr="00AE4146">
        <w:rPr>
          <w:rFonts w:ascii="Arial" w:hAnsi="Arial" w:cs="Arial"/>
        </w:rPr>
        <w:t xml:space="preserve"> proporcje pomiędzy dotacjami celowymi z budżetu </w:t>
      </w:r>
      <w:proofErr w:type="spellStart"/>
      <w:r w:rsidR="00AE4146" w:rsidRPr="00AE4146">
        <w:rPr>
          <w:rFonts w:ascii="Arial" w:hAnsi="Arial" w:cs="Arial"/>
        </w:rPr>
        <w:t>jst</w:t>
      </w:r>
      <w:proofErr w:type="spellEnd"/>
      <w:r w:rsidR="00AE4146" w:rsidRPr="00AE4146">
        <w:rPr>
          <w:rFonts w:ascii="Arial" w:hAnsi="Arial" w:cs="Arial"/>
        </w:rPr>
        <w:t>, środkami własnymi</w:t>
      </w:r>
      <w:r w:rsidR="00434C2D">
        <w:rPr>
          <w:rFonts w:ascii="Arial" w:hAnsi="Arial" w:cs="Arial"/>
        </w:rPr>
        <w:t xml:space="preserve"> a</w:t>
      </w:r>
      <w:r w:rsidR="00AE4146" w:rsidRPr="00AE4146">
        <w:rPr>
          <w:rFonts w:ascii="Arial" w:hAnsi="Arial" w:cs="Arial"/>
        </w:rPr>
        <w:t xml:space="preserve"> funduszami zewnętrznymi. Poruszono kluczowy problem zapewnienia długofalowej płynności finansowej placówki po zakończeniu okresów trwałości poszczególnych projektów grantowych.</w:t>
      </w:r>
    </w:p>
    <w:p w:rsidR="0060262E" w:rsidRDefault="0060262E" w:rsidP="00CC1D38">
      <w:pPr>
        <w:spacing w:line="360" w:lineRule="auto"/>
        <w:contextualSpacing/>
        <w:rPr>
          <w:rFonts w:ascii="Arial" w:hAnsi="Arial" w:cs="Arial"/>
        </w:rPr>
      </w:pPr>
      <w:r>
        <w:rPr>
          <w:rFonts w:ascii="Arial" w:hAnsi="Arial" w:cs="Arial"/>
        </w:rPr>
        <w:t xml:space="preserve">- </w:t>
      </w:r>
      <w:r w:rsidR="00434C2D">
        <w:rPr>
          <w:rFonts w:ascii="Arial" w:hAnsi="Arial" w:cs="Arial"/>
        </w:rPr>
        <w:t>e</w:t>
      </w:r>
      <w:r w:rsidR="00AE4146" w:rsidRPr="00AE4146">
        <w:rPr>
          <w:rFonts w:ascii="Arial" w:hAnsi="Arial" w:cs="Arial"/>
        </w:rPr>
        <w:t xml:space="preserve">waluacja, monitoring i badanie efektywności działań: </w:t>
      </w:r>
      <w:r w:rsidR="00434C2D">
        <w:rPr>
          <w:rFonts w:ascii="Arial" w:hAnsi="Arial" w:cs="Arial"/>
        </w:rPr>
        <w:t>i</w:t>
      </w:r>
      <w:r w:rsidR="00AE4146" w:rsidRPr="00AE4146">
        <w:rPr>
          <w:rFonts w:ascii="Arial" w:hAnsi="Arial" w:cs="Arial"/>
        </w:rPr>
        <w:t xml:space="preserve">nteresowano się metodologią oraz konkretnymi narzędziami, jakich Fundacja używa do mierzenia realnej skuteczności, zasięgu i długofalowego wpływu projektów CAL na tkankę społeczną. Dyskutowano o wskaźnikach ilościowych i jakościowych stosowanych </w:t>
      </w:r>
      <w:r w:rsidR="004F242A">
        <w:rPr>
          <w:rFonts w:ascii="Arial" w:hAnsi="Arial" w:cs="Arial"/>
        </w:rPr>
        <w:br/>
      </w:r>
      <w:r w:rsidR="00AE4146" w:rsidRPr="00AE4146">
        <w:rPr>
          <w:rFonts w:ascii="Arial" w:hAnsi="Arial" w:cs="Arial"/>
        </w:rPr>
        <w:t>w raportowaniu.</w:t>
      </w:r>
    </w:p>
    <w:p w:rsidR="0060262E" w:rsidRDefault="0060262E" w:rsidP="00CC1D38">
      <w:pPr>
        <w:spacing w:line="360" w:lineRule="auto"/>
        <w:contextualSpacing/>
        <w:rPr>
          <w:rFonts w:ascii="Arial" w:hAnsi="Arial" w:cs="Arial"/>
        </w:rPr>
      </w:pPr>
      <w:r>
        <w:rPr>
          <w:rFonts w:ascii="Arial" w:hAnsi="Arial" w:cs="Arial"/>
        </w:rPr>
        <w:t xml:space="preserve">- </w:t>
      </w:r>
      <w:r w:rsidR="00434C2D">
        <w:rPr>
          <w:rFonts w:ascii="Arial" w:hAnsi="Arial" w:cs="Arial"/>
        </w:rPr>
        <w:t>b</w:t>
      </w:r>
      <w:r w:rsidR="00AE4146" w:rsidRPr="00AE4146">
        <w:rPr>
          <w:rFonts w:ascii="Arial" w:hAnsi="Arial" w:cs="Arial"/>
        </w:rPr>
        <w:t xml:space="preserve">ariery formalno-prawne i administracyjne: </w:t>
      </w:r>
      <w:r w:rsidR="00434C2D">
        <w:rPr>
          <w:rFonts w:ascii="Arial" w:hAnsi="Arial" w:cs="Arial"/>
        </w:rPr>
        <w:t>o</w:t>
      </w:r>
      <w:r w:rsidR="00AE4146" w:rsidRPr="00AE4146">
        <w:rPr>
          <w:rFonts w:ascii="Arial" w:hAnsi="Arial" w:cs="Arial"/>
        </w:rPr>
        <w:t>mówiono codzienne wyzwania, z jakimi organizacja mierzy się w sferze formalnej przy prowadzeniu tego typu centrum (m.in. wymogi lokalowe, kwestie sanitarne, uwarunkowania zamówień publicznych, sprawozdawczość), które często stanowią obciążenie dla bieżącej działalności merytorycznej.</w:t>
      </w:r>
    </w:p>
    <w:p w:rsidR="0060262E" w:rsidRDefault="0060262E" w:rsidP="00CC1D38">
      <w:pPr>
        <w:spacing w:line="360" w:lineRule="auto"/>
        <w:contextualSpacing/>
        <w:rPr>
          <w:rFonts w:ascii="Arial" w:hAnsi="Arial" w:cs="Arial"/>
        </w:rPr>
      </w:pPr>
    </w:p>
    <w:p w:rsidR="00434C2D" w:rsidRDefault="00AE4146" w:rsidP="00CC1D38">
      <w:pPr>
        <w:spacing w:line="360" w:lineRule="auto"/>
        <w:contextualSpacing/>
        <w:rPr>
          <w:rFonts w:ascii="Arial" w:hAnsi="Arial" w:cs="Arial"/>
        </w:rPr>
      </w:pPr>
      <w:r w:rsidRPr="00AE4146">
        <w:rPr>
          <w:rFonts w:ascii="Arial" w:hAnsi="Arial" w:cs="Arial"/>
        </w:rPr>
        <w:t>Przeprowadzona wizyta studyjna, połączona z bezpośrednią</w:t>
      </w:r>
      <w:r w:rsidR="003B2AA6">
        <w:rPr>
          <w:rFonts w:ascii="Arial" w:hAnsi="Arial" w:cs="Arial"/>
        </w:rPr>
        <w:t xml:space="preserve"> </w:t>
      </w:r>
      <w:r w:rsidRPr="00AE4146">
        <w:rPr>
          <w:rFonts w:ascii="Arial" w:hAnsi="Arial" w:cs="Arial"/>
        </w:rPr>
        <w:t xml:space="preserve">dyskusją z kierownictwem Fundacji „Możesz”, pozwoliła członkom Rady na rzetelną, wieloaspektową ocenę funkcjonowania Centrum Aktywności Lokalnej w codziennej praktyce. Praktyczne wnioski oraz zidentyfikowane podczas spotkania dobre praktyki zostaną wykorzystane przez członków Rady w dalszych pracach nad wypracowywaniem systemowych rekomendacji dla sektora publicznego </w:t>
      </w:r>
      <w:r w:rsidR="004F242A">
        <w:rPr>
          <w:rFonts w:ascii="Arial" w:hAnsi="Arial" w:cs="Arial"/>
        </w:rPr>
        <w:br/>
      </w:r>
      <w:r w:rsidRPr="00AE4146">
        <w:rPr>
          <w:rFonts w:ascii="Arial" w:hAnsi="Arial" w:cs="Arial"/>
        </w:rPr>
        <w:t>i pozarządowego w zakresie wspierania centrów społecznościowych.</w:t>
      </w:r>
      <w:r w:rsidR="0060262E">
        <w:rPr>
          <w:rFonts w:ascii="Arial" w:hAnsi="Arial" w:cs="Arial"/>
        </w:rPr>
        <w:t xml:space="preserve"> </w:t>
      </w:r>
    </w:p>
    <w:p w:rsidR="008C037A" w:rsidRDefault="00AE4146" w:rsidP="00CC1D38">
      <w:pPr>
        <w:spacing w:line="360" w:lineRule="auto"/>
        <w:contextualSpacing/>
        <w:rPr>
          <w:rFonts w:ascii="Arial" w:hAnsi="Arial" w:cs="Arial"/>
        </w:rPr>
      </w:pPr>
      <w:r w:rsidRPr="00AE4146">
        <w:rPr>
          <w:rFonts w:ascii="Arial" w:hAnsi="Arial" w:cs="Arial"/>
        </w:rPr>
        <w:t xml:space="preserve">Na tym dyskusję w tym punkcie zakończono. </w:t>
      </w:r>
    </w:p>
    <w:p w:rsidR="00434C2D" w:rsidRDefault="00434C2D" w:rsidP="00CC1D38">
      <w:pPr>
        <w:spacing w:line="360" w:lineRule="auto"/>
        <w:contextualSpacing/>
        <w:rPr>
          <w:rFonts w:ascii="Arial" w:hAnsi="Arial" w:cs="Arial"/>
        </w:rPr>
      </w:pPr>
    </w:p>
    <w:p w:rsidR="00BA65A6" w:rsidRPr="003B719E" w:rsidRDefault="003B719E" w:rsidP="00CC1D38">
      <w:pPr>
        <w:spacing w:line="360" w:lineRule="auto"/>
        <w:contextualSpacing/>
        <w:rPr>
          <w:rFonts w:ascii="Arial" w:hAnsi="Arial" w:cs="Arial"/>
        </w:rPr>
      </w:pPr>
      <w:r>
        <w:rPr>
          <w:rFonts w:ascii="Arial" w:hAnsi="Arial" w:cs="Arial"/>
        </w:rPr>
        <w:t>Ad. 6</w:t>
      </w:r>
    </w:p>
    <w:p w:rsidR="009C01B8" w:rsidRDefault="009C01B8" w:rsidP="00CC1D38">
      <w:pPr>
        <w:spacing w:line="360" w:lineRule="auto"/>
        <w:contextualSpacing/>
        <w:rPr>
          <w:rFonts w:ascii="Arial" w:hAnsi="Arial" w:cs="Arial"/>
        </w:rPr>
      </w:pPr>
      <w:r>
        <w:rPr>
          <w:rFonts w:ascii="Arial" w:hAnsi="Arial" w:cs="Arial"/>
        </w:rPr>
        <w:t xml:space="preserve">Przewodniczący wskazał termin następnego posiedzenia Rady 11 czerwca 2026 r, </w:t>
      </w:r>
      <w:r w:rsidR="004F242A">
        <w:rPr>
          <w:rFonts w:ascii="Arial" w:hAnsi="Arial" w:cs="Arial"/>
        </w:rPr>
        <w:br/>
      </w:r>
      <w:r>
        <w:rPr>
          <w:rFonts w:ascii="Arial" w:hAnsi="Arial" w:cs="Arial"/>
        </w:rPr>
        <w:t xml:space="preserve">o godz. 13.00 w siedzibie Szczecińskiego Wodnego </w:t>
      </w:r>
      <w:r w:rsidR="00CA7FB1">
        <w:rPr>
          <w:rFonts w:ascii="Arial" w:hAnsi="Arial" w:cs="Arial"/>
        </w:rPr>
        <w:t xml:space="preserve">Ochotniczego </w:t>
      </w:r>
      <w:bookmarkStart w:id="0" w:name="_GoBack"/>
      <w:bookmarkEnd w:id="0"/>
      <w:r>
        <w:rPr>
          <w:rFonts w:ascii="Arial" w:hAnsi="Arial" w:cs="Arial"/>
        </w:rPr>
        <w:t xml:space="preserve">Pogotowia Ratunkowego. </w:t>
      </w:r>
    </w:p>
    <w:p w:rsidR="004F242A" w:rsidRDefault="009C01B8" w:rsidP="00CC1D38">
      <w:pPr>
        <w:spacing w:line="360" w:lineRule="auto"/>
        <w:contextualSpacing/>
        <w:rPr>
          <w:rFonts w:ascii="Arial" w:hAnsi="Arial" w:cs="Arial"/>
        </w:rPr>
      </w:pPr>
      <w:r>
        <w:rPr>
          <w:rFonts w:ascii="Arial" w:hAnsi="Arial" w:cs="Arial"/>
        </w:rPr>
        <w:t>Jednocześnie zaapelował do członków o</w:t>
      </w:r>
      <w:r w:rsidRPr="009C01B8">
        <w:rPr>
          <w:rFonts w:ascii="Arial" w:hAnsi="Arial" w:cs="Arial"/>
        </w:rPr>
        <w:t xml:space="preserve"> zarezerwowanie czasu, ponieważ będzie to ostatni punkt serii wizyt terenowych. </w:t>
      </w:r>
      <w:r w:rsidR="004F242A">
        <w:rPr>
          <w:rFonts w:ascii="Arial" w:hAnsi="Arial" w:cs="Arial"/>
        </w:rPr>
        <w:t>Spotkanie to</w:t>
      </w:r>
      <w:r w:rsidR="004F242A" w:rsidRPr="004F242A">
        <w:rPr>
          <w:rFonts w:ascii="Arial" w:hAnsi="Arial" w:cs="Arial"/>
        </w:rPr>
        <w:t xml:space="preserve"> pozwoli przełożyć zebrane obserwacje na praktykę i pokaże, jak skutecznie wpływać na prawo miejscowe tworzone przez radnych miasta. Wnioski z tego spotkania będą kluczowym punktem wyjścia do nowego etapu prac </w:t>
      </w:r>
      <w:r w:rsidR="004F242A">
        <w:rPr>
          <w:rFonts w:ascii="Arial" w:hAnsi="Arial" w:cs="Arial"/>
        </w:rPr>
        <w:t>Rady</w:t>
      </w:r>
      <w:r w:rsidR="004F242A" w:rsidRPr="004F242A">
        <w:rPr>
          <w:rFonts w:ascii="Arial" w:hAnsi="Arial" w:cs="Arial"/>
        </w:rPr>
        <w:t>.</w:t>
      </w:r>
    </w:p>
    <w:p w:rsidR="009C01B8" w:rsidRDefault="009C01B8" w:rsidP="00CC1D38">
      <w:pPr>
        <w:spacing w:line="360" w:lineRule="auto"/>
        <w:contextualSpacing/>
        <w:rPr>
          <w:rFonts w:ascii="Arial" w:hAnsi="Arial" w:cs="Arial"/>
        </w:rPr>
      </w:pPr>
    </w:p>
    <w:p w:rsidR="00A5543E" w:rsidRDefault="007B28FF" w:rsidP="00CC1D38">
      <w:pPr>
        <w:spacing w:line="360" w:lineRule="auto"/>
        <w:contextualSpacing/>
        <w:rPr>
          <w:rFonts w:ascii="Arial" w:hAnsi="Arial" w:cs="Arial"/>
        </w:rPr>
      </w:pPr>
      <w:r>
        <w:rPr>
          <w:rFonts w:ascii="Arial" w:hAnsi="Arial" w:cs="Arial"/>
        </w:rPr>
        <w:t>Ad. 7</w:t>
      </w:r>
    </w:p>
    <w:p w:rsidR="00A5543E" w:rsidRDefault="00A5543E" w:rsidP="00CC1D38">
      <w:pPr>
        <w:spacing w:line="360" w:lineRule="auto"/>
        <w:contextualSpacing/>
        <w:rPr>
          <w:rFonts w:ascii="Arial" w:hAnsi="Arial" w:cs="Arial"/>
        </w:rPr>
      </w:pPr>
      <w:r>
        <w:rPr>
          <w:rFonts w:ascii="Arial" w:hAnsi="Arial" w:cs="Arial"/>
        </w:rPr>
        <w:t>Na ty</w:t>
      </w:r>
      <w:r w:rsidR="007B28FF">
        <w:rPr>
          <w:rFonts w:ascii="Arial" w:hAnsi="Arial" w:cs="Arial"/>
        </w:rPr>
        <w:t>m spotkanie zostało zakończone.</w:t>
      </w:r>
    </w:p>
    <w:p w:rsidR="007B28FF" w:rsidRDefault="007B28FF"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p w:rsidR="0076370A" w:rsidRDefault="0076370A" w:rsidP="00CC1D38">
      <w:pPr>
        <w:spacing w:line="360" w:lineRule="auto"/>
        <w:contextualSpacing/>
        <w:rPr>
          <w:rFonts w:ascii="Arial" w:hAnsi="Arial" w:cs="Arial"/>
        </w:rPr>
      </w:pPr>
    </w:p>
    <w:p w:rsidR="0076370A" w:rsidRDefault="0076370A" w:rsidP="00CC1D38">
      <w:pPr>
        <w:spacing w:line="360" w:lineRule="auto"/>
        <w:contextualSpacing/>
        <w:rPr>
          <w:rFonts w:ascii="Arial" w:hAnsi="Arial" w:cs="Arial"/>
        </w:rPr>
      </w:pPr>
    </w:p>
    <w:p w:rsidR="0076370A" w:rsidRDefault="0076370A" w:rsidP="00CC1D38">
      <w:pPr>
        <w:spacing w:line="360" w:lineRule="auto"/>
        <w:contextualSpacing/>
        <w:rPr>
          <w:rFonts w:ascii="Arial" w:hAnsi="Arial" w:cs="Arial"/>
        </w:rPr>
      </w:pPr>
    </w:p>
    <w:p w:rsidR="0076370A" w:rsidRDefault="0076370A"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289"/>
      </w:tblGrid>
      <w:tr w:rsidR="007B28FF" w:rsidTr="001C1A40">
        <w:tc>
          <w:tcPr>
            <w:tcW w:w="1817" w:type="dxa"/>
          </w:tcPr>
          <w:p w:rsidR="007B28FF" w:rsidRDefault="007B28FF" w:rsidP="004B31E2">
            <w:pPr>
              <w:spacing w:line="360" w:lineRule="auto"/>
              <w:ind w:left="-105"/>
              <w:contextualSpacing/>
              <w:rPr>
                <w:rFonts w:ascii="Arial" w:hAnsi="Arial" w:cs="Arial"/>
              </w:rPr>
            </w:pPr>
            <w:r>
              <w:rPr>
                <w:rFonts w:ascii="Arial" w:hAnsi="Arial" w:cs="Arial"/>
              </w:rPr>
              <w:t xml:space="preserve">Przewodniczył: </w:t>
            </w:r>
          </w:p>
        </w:tc>
        <w:tc>
          <w:tcPr>
            <w:tcW w:w="2289" w:type="dxa"/>
          </w:tcPr>
          <w:p w:rsidR="007B28FF" w:rsidRDefault="007B28FF" w:rsidP="00CC1D38">
            <w:pPr>
              <w:spacing w:line="360" w:lineRule="auto"/>
              <w:contextualSpacing/>
              <w:rPr>
                <w:rFonts w:ascii="Arial" w:hAnsi="Arial" w:cs="Arial"/>
              </w:rPr>
            </w:pPr>
            <w:r>
              <w:rPr>
                <w:rFonts w:ascii="Arial" w:hAnsi="Arial" w:cs="Arial"/>
              </w:rPr>
              <w:t xml:space="preserve">Jacek </w:t>
            </w:r>
            <w:proofErr w:type="spellStart"/>
            <w:r>
              <w:rPr>
                <w:rFonts w:ascii="Arial" w:hAnsi="Arial" w:cs="Arial"/>
              </w:rPr>
              <w:t>Kleczaj</w:t>
            </w:r>
            <w:proofErr w:type="spellEnd"/>
          </w:p>
          <w:p w:rsidR="002D5347" w:rsidRDefault="002D5347" w:rsidP="00CC1D38">
            <w:pPr>
              <w:spacing w:line="360" w:lineRule="auto"/>
              <w:contextualSpacing/>
              <w:rPr>
                <w:rFonts w:ascii="Arial" w:hAnsi="Arial" w:cs="Arial"/>
              </w:rPr>
            </w:pPr>
          </w:p>
          <w:p w:rsidR="002D5347" w:rsidRDefault="002D5347" w:rsidP="00CC1D38">
            <w:pPr>
              <w:spacing w:line="360" w:lineRule="auto"/>
              <w:contextualSpacing/>
              <w:rPr>
                <w:rFonts w:ascii="Arial" w:hAnsi="Arial" w:cs="Arial"/>
              </w:rPr>
            </w:pPr>
          </w:p>
        </w:tc>
      </w:tr>
    </w:tbl>
    <w:p w:rsidR="00265D9C" w:rsidRDefault="00265D9C">
      <w:pPr>
        <w:spacing w:line="360" w:lineRule="auto"/>
        <w:contextualSpacing/>
      </w:pPr>
    </w:p>
    <w:sectPr w:rsidR="00265D9C" w:rsidSect="003D289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A40"/>
    <w:multiLevelType w:val="hybridMultilevel"/>
    <w:tmpl w:val="6D6E9A62"/>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2AE8322B"/>
    <w:multiLevelType w:val="hybridMultilevel"/>
    <w:tmpl w:val="B3289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E847F1C"/>
    <w:multiLevelType w:val="hybridMultilevel"/>
    <w:tmpl w:val="5704C3C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AB21C1"/>
    <w:multiLevelType w:val="hybridMultilevel"/>
    <w:tmpl w:val="37365D6A"/>
    <w:lvl w:ilvl="0" w:tplc="12884C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683A72"/>
    <w:multiLevelType w:val="hybridMultilevel"/>
    <w:tmpl w:val="CDDAE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4B3237"/>
    <w:multiLevelType w:val="hybridMultilevel"/>
    <w:tmpl w:val="69566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E723BA6"/>
    <w:multiLevelType w:val="hybridMultilevel"/>
    <w:tmpl w:val="FE1E5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420BC4"/>
    <w:multiLevelType w:val="multilevel"/>
    <w:tmpl w:val="0D8C0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6527F0"/>
    <w:multiLevelType w:val="hybridMultilevel"/>
    <w:tmpl w:val="F2CAC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C43D50"/>
    <w:multiLevelType w:val="multilevel"/>
    <w:tmpl w:val="0D8C0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08081C"/>
    <w:multiLevelType w:val="hybridMultilevel"/>
    <w:tmpl w:val="6C5EE6A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3485B47"/>
    <w:multiLevelType w:val="hybridMultilevel"/>
    <w:tmpl w:val="FDA09D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1056CB"/>
    <w:multiLevelType w:val="multilevel"/>
    <w:tmpl w:val="CE202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2"/>
  </w:num>
  <w:num w:numId="10">
    <w:abstractNumId w:val="1"/>
  </w:num>
  <w:num w:numId="11">
    <w:abstractNumId w:val="4"/>
  </w:num>
  <w:num w:numId="12">
    <w:abstractNumId w:val="5"/>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78"/>
    <w:rsid w:val="00014072"/>
    <w:rsid w:val="00065657"/>
    <w:rsid w:val="00092860"/>
    <w:rsid w:val="000A4C3B"/>
    <w:rsid w:val="000C3EED"/>
    <w:rsid w:val="00101BA6"/>
    <w:rsid w:val="0016310F"/>
    <w:rsid w:val="00175092"/>
    <w:rsid w:val="001A5C21"/>
    <w:rsid w:val="001C1A40"/>
    <w:rsid w:val="001C7593"/>
    <w:rsid w:val="001D154C"/>
    <w:rsid w:val="001F1168"/>
    <w:rsid w:val="002561E3"/>
    <w:rsid w:val="00262442"/>
    <w:rsid w:val="00265D9C"/>
    <w:rsid w:val="002A7805"/>
    <w:rsid w:val="002D5347"/>
    <w:rsid w:val="00310E8C"/>
    <w:rsid w:val="0033528C"/>
    <w:rsid w:val="00346724"/>
    <w:rsid w:val="003A5B84"/>
    <w:rsid w:val="003B2AA6"/>
    <w:rsid w:val="003B719E"/>
    <w:rsid w:val="003C0391"/>
    <w:rsid w:val="003C45B6"/>
    <w:rsid w:val="003D289C"/>
    <w:rsid w:val="004163C0"/>
    <w:rsid w:val="00434C2D"/>
    <w:rsid w:val="00440094"/>
    <w:rsid w:val="00450AE6"/>
    <w:rsid w:val="00463E0D"/>
    <w:rsid w:val="004927D1"/>
    <w:rsid w:val="004B31E2"/>
    <w:rsid w:val="004F242A"/>
    <w:rsid w:val="004F7B11"/>
    <w:rsid w:val="005179B4"/>
    <w:rsid w:val="00517B3C"/>
    <w:rsid w:val="00532F5F"/>
    <w:rsid w:val="00563254"/>
    <w:rsid w:val="00565C33"/>
    <w:rsid w:val="005A0942"/>
    <w:rsid w:val="005A3D0C"/>
    <w:rsid w:val="005B27A2"/>
    <w:rsid w:val="0060262E"/>
    <w:rsid w:val="00617262"/>
    <w:rsid w:val="00672B88"/>
    <w:rsid w:val="00681C38"/>
    <w:rsid w:val="006833C5"/>
    <w:rsid w:val="00690138"/>
    <w:rsid w:val="00694158"/>
    <w:rsid w:val="00696EB2"/>
    <w:rsid w:val="006B580A"/>
    <w:rsid w:val="006C1428"/>
    <w:rsid w:val="006D3EB7"/>
    <w:rsid w:val="006E262C"/>
    <w:rsid w:val="00737616"/>
    <w:rsid w:val="00741630"/>
    <w:rsid w:val="00747EE6"/>
    <w:rsid w:val="00755A3B"/>
    <w:rsid w:val="0076370A"/>
    <w:rsid w:val="007651B4"/>
    <w:rsid w:val="007825CA"/>
    <w:rsid w:val="00786395"/>
    <w:rsid w:val="007B28FF"/>
    <w:rsid w:val="00804400"/>
    <w:rsid w:val="00857B4A"/>
    <w:rsid w:val="00876483"/>
    <w:rsid w:val="00886111"/>
    <w:rsid w:val="008C037A"/>
    <w:rsid w:val="008C1511"/>
    <w:rsid w:val="0095002C"/>
    <w:rsid w:val="009560A3"/>
    <w:rsid w:val="009C01B8"/>
    <w:rsid w:val="009C533C"/>
    <w:rsid w:val="009D772E"/>
    <w:rsid w:val="009F45CC"/>
    <w:rsid w:val="00A1193B"/>
    <w:rsid w:val="00A40FF2"/>
    <w:rsid w:val="00A470F4"/>
    <w:rsid w:val="00A5543E"/>
    <w:rsid w:val="00A626CB"/>
    <w:rsid w:val="00A86611"/>
    <w:rsid w:val="00A95125"/>
    <w:rsid w:val="00A97403"/>
    <w:rsid w:val="00AC458F"/>
    <w:rsid w:val="00AE2305"/>
    <w:rsid w:val="00AE4146"/>
    <w:rsid w:val="00AF5C72"/>
    <w:rsid w:val="00B10C20"/>
    <w:rsid w:val="00B315AC"/>
    <w:rsid w:val="00B869F8"/>
    <w:rsid w:val="00B879BA"/>
    <w:rsid w:val="00B926BA"/>
    <w:rsid w:val="00BA0436"/>
    <w:rsid w:val="00BA6068"/>
    <w:rsid w:val="00BA65A6"/>
    <w:rsid w:val="00C03D4C"/>
    <w:rsid w:val="00C21F09"/>
    <w:rsid w:val="00C24C64"/>
    <w:rsid w:val="00C27166"/>
    <w:rsid w:val="00C63AB2"/>
    <w:rsid w:val="00C953FD"/>
    <w:rsid w:val="00CA7FB1"/>
    <w:rsid w:val="00CC1D38"/>
    <w:rsid w:val="00CD0ADF"/>
    <w:rsid w:val="00D06E59"/>
    <w:rsid w:val="00D42D17"/>
    <w:rsid w:val="00D645A8"/>
    <w:rsid w:val="00D7677F"/>
    <w:rsid w:val="00D81454"/>
    <w:rsid w:val="00D90AB2"/>
    <w:rsid w:val="00DB108D"/>
    <w:rsid w:val="00DC3F00"/>
    <w:rsid w:val="00DF3F72"/>
    <w:rsid w:val="00E66B72"/>
    <w:rsid w:val="00E66FA5"/>
    <w:rsid w:val="00E72278"/>
    <w:rsid w:val="00E8579C"/>
    <w:rsid w:val="00EC129C"/>
    <w:rsid w:val="00EC2963"/>
    <w:rsid w:val="00EF1243"/>
    <w:rsid w:val="00EF7B43"/>
    <w:rsid w:val="00F5215B"/>
    <w:rsid w:val="00F74D92"/>
    <w:rsid w:val="00FC0BFC"/>
    <w:rsid w:val="00FC0C51"/>
    <w:rsid w:val="00FC15AD"/>
    <w:rsid w:val="00FC30C6"/>
    <w:rsid w:val="00FC390E"/>
    <w:rsid w:val="00FD2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F754"/>
  <w15:chartTrackingRefBased/>
  <w15:docId w15:val="{FCA0A1FD-445F-46E8-9EF9-4353864E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2278"/>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CD0A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C1D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72278"/>
  </w:style>
  <w:style w:type="paragraph" w:styleId="Tekstdymka">
    <w:name w:val="Balloon Text"/>
    <w:basedOn w:val="Normalny"/>
    <w:link w:val="TekstdymkaZnak"/>
    <w:uiPriority w:val="99"/>
    <w:semiHidden/>
    <w:unhideWhenUsed/>
    <w:rsid w:val="006B58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80A"/>
    <w:rPr>
      <w:rFonts w:ascii="Segoe UI" w:hAnsi="Segoe UI" w:cs="Segoe UI"/>
      <w:sz w:val="18"/>
      <w:szCs w:val="18"/>
      <w:lang w:eastAsia="pl-PL"/>
    </w:rPr>
  </w:style>
  <w:style w:type="paragraph" w:styleId="Akapitzlist">
    <w:name w:val="List Paragraph"/>
    <w:basedOn w:val="Normalny"/>
    <w:uiPriority w:val="34"/>
    <w:qFormat/>
    <w:rsid w:val="00DC3F00"/>
    <w:pPr>
      <w:ind w:left="720"/>
      <w:contextualSpacing/>
    </w:pPr>
  </w:style>
  <w:style w:type="paragraph" w:customStyle="1" w:styleId="Default">
    <w:name w:val="Default"/>
    <w:rsid w:val="003D289C"/>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Nagwek1Znak">
    <w:name w:val="Nagłówek 1 Znak"/>
    <w:basedOn w:val="Domylnaczcionkaakapitu"/>
    <w:link w:val="Nagwek1"/>
    <w:uiPriority w:val="9"/>
    <w:rsid w:val="00CD0ADF"/>
    <w:rPr>
      <w:rFonts w:asciiTheme="majorHAnsi" w:eastAsiaTheme="majorEastAsia" w:hAnsiTheme="majorHAnsi" w:cstheme="majorBidi"/>
      <w:color w:val="2E74B5" w:themeColor="accent1" w:themeShade="BF"/>
      <w:sz w:val="32"/>
      <w:szCs w:val="32"/>
      <w:lang w:eastAsia="pl-PL"/>
    </w:rPr>
  </w:style>
  <w:style w:type="paragraph" w:styleId="Lista">
    <w:name w:val="List"/>
    <w:basedOn w:val="Normalny"/>
    <w:uiPriority w:val="99"/>
    <w:unhideWhenUsed/>
    <w:rsid w:val="00CD0ADF"/>
    <w:pPr>
      <w:ind w:left="283" w:hanging="283"/>
      <w:contextualSpacing/>
    </w:pPr>
  </w:style>
  <w:style w:type="paragraph" w:styleId="Tekstpodstawowy">
    <w:name w:val="Body Text"/>
    <w:basedOn w:val="Normalny"/>
    <w:link w:val="TekstpodstawowyZnak"/>
    <w:uiPriority w:val="99"/>
    <w:unhideWhenUsed/>
    <w:rsid w:val="00CD0ADF"/>
    <w:pPr>
      <w:spacing w:after="120"/>
    </w:pPr>
  </w:style>
  <w:style w:type="character" w:customStyle="1" w:styleId="TekstpodstawowyZnak">
    <w:name w:val="Tekst podstawowy Znak"/>
    <w:basedOn w:val="Domylnaczcionkaakapitu"/>
    <w:link w:val="Tekstpodstawowy"/>
    <w:uiPriority w:val="99"/>
    <w:rsid w:val="00CD0ADF"/>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C1D38"/>
    <w:rPr>
      <w:rFonts w:asciiTheme="majorHAnsi" w:eastAsiaTheme="majorEastAsia" w:hAnsiTheme="majorHAnsi" w:cstheme="majorBidi"/>
      <w:color w:val="2E74B5" w:themeColor="accent1" w:themeShade="BF"/>
      <w:sz w:val="26"/>
      <w:szCs w:val="26"/>
      <w:lang w:eastAsia="pl-PL"/>
    </w:rPr>
  </w:style>
  <w:style w:type="table" w:styleId="Tabela-Siatka">
    <w:name w:val="Table Grid"/>
    <w:basedOn w:val="Standardowy"/>
    <w:uiPriority w:val="39"/>
    <w:rsid w:val="0026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D7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8991">
      <w:bodyDiv w:val="1"/>
      <w:marLeft w:val="0"/>
      <w:marRight w:val="0"/>
      <w:marTop w:val="0"/>
      <w:marBottom w:val="0"/>
      <w:divBdr>
        <w:top w:val="none" w:sz="0" w:space="0" w:color="auto"/>
        <w:left w:val="none" w:sz="0" w:space="0" w:color="auto"/>
        <w:bottom w:val="none" w:sz="0" w:space="0" w:color="auto"/>
        <w:right w:val="none" w:sz="0" w:space="0" w:color="auto"/>
      </w:divBdr>
    </w:div>
    <w:div w:id="582882010">
      <w:bodyDiv w:val="1"/>
      <w:marLeft w:val="0"/>
      <w:marRight w:val="0"/>
      <w:marTop w:val="0"/>
      <w:marBottom w:val="0"/>
      <w:divBdr>
        <w:top w:val="none" w:sz="0" w:space="0" w:color="auto"/>
        <w:left w:val="none" w:sz="0" w:space="0" w:color="auto"/>
        <w:bottom w:val="none" w:sz="0" w:space="0" w:color="auto"/>
        <w:right w:val="none" w:sz="0" w:space="0" w:color="auto"/>
      </w:divBdr>
    </w:div>
    <w:div w:id="704446516">
      <w:bodyDiv w:val="1"/>
      <w:marLeft w:val="0"/>
      <w:marRight w:val="0"/>
      <w:marTop w:val="0"/>
      <w:marBottom w:val="0"/>
      <w:divBdr>
        <w:top w:val="none" w:sz="0" w:space="0" w:color="auto"/>
        <w:left w:val="none" w:sz="0" w:space="0" w:color="auto"/>
        <w:bottom w:val="none" w:sz="0" w:space="0" w:color="auto"/>
        <w:right w:val="none" w:sz="0" w:space="0" w:color="auto"/>
      </w:divBdr>
    </w:div>
    <w:div w:id="961418352">
      <w:bodyDiv w:val="1"/>
      <w:marLeft w:val="0"/>
      <w:marRight w:val="0"/>
      <w:marTop w:val="0"/>
      <w:marBottom w:val="0"/>
      <w:divBdr>
        <w:top w:val="none" w:sz="0" w:space="0" w:color="auto"/>
        <w:left w:val="none" w:sz="0" w:space="0" w:color="auto"/>
        <w:bottom w:val="none" w:sz="0" w:space="0" w:color="auto"/>
        <w:right w:val="none" w:sz="0" w:space="0" w:color="auto"/>
      </w:divBdr>
    </w:div>
    <w:div w:id="1041321384">
      <w:bodyDiv w:val="1"/>
      <w:marLeft w:val="0"/>
      <w:marRight w:val="0"/>
      <w:marTop w:val="0"/>
      <w:marBottom w:val="0"/>
      <w:divBdr>
        <w:top w:val="none" w:sz="0" w:space="0" w:color="auto"/>
        <w:left w:val="none" w:sz="0" w:space="0" w:color="auto"/>
        <w:bottom w:val="none" w:sz="0" w:space="0" w:color="auto"/>
        <w:right w:val="none" w:sz="0" w:space="0" w:color="auto"/>
      </w:divBdr>
    </w:div>
    <w:div w:id="142083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50BB-EBC0-4D18-99AF-E40B6875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802</Words>
  <Characters>4816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Krupecka Ilona</dc:creator>
  <cp:keywords/>
  <dc:description/>
  <cp:lastModifiedBy>Krupecka Ilona</cp:lastModifiedBy>
  <cp:revision>6</cp:revision>
  <cp:lastPrinted>2024-07-10T07:48:00Z</cp:lastPrinted>
  <dcterms:created xsi:type="dcterms:W3CDTF">2026-05-27T13:00:00Z</dcterms:created>
  <dcterms:modified xsi:type="dcterms:W3CDTF">2026-05-28T14:03:00Z</dcterms:modified>
</cp:coreProperties>
</file>